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Cs w:val="24"/>
        </w:rPr>
      </w:pPr>
      <w:r>
        <w:rPr>
          <w:rFonts w:hint="eastAsia" w:eastAsia="黑体"/>
          <w:szCs w:val="24"/>
        </w:rPr>
        <w:t>附件</w:t>
      </w:r>
      <w:r>
        <w:rPr>
          <w:rFonts w:eastAsia="黑体"/>
          <w:szCs w:val="24"/>
        </w:rPr>
        <w:t>1</w:t>
      </w:r>
    </w:p>
    <w:p>
      <w:pPr>
        <w:spacing w:line="600" w:lineRule="exact"/>
        <w:rPr>
          <w:rFonts w:eastAsia="黑体"/>
          <w:szCs w:val="24"/>
        </w:rPr>
      </w:pPr>
    </w:p>
    <w:p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重点行业停产检修计划汇总表</w:t>
      </w:r>
    </w:p>
    <w:p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</w:p>
    <w:tbl>
      <w:tblPr>
        <w:tblStyle w:val="4"/>
        <w:tblW w:w="1411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840"/>
        <w:gridCol w:w="1144"/>
        <w:gridCol w:w="1691"/>
        <w:gridCol w:w="1389"/>
        <w:gridCol w:w="1469"/>
        <w:gridCol w:w="1592"/>
        <w:gridCol w:w="1457"/>
        <w:gridCol w:w="1289"/>
        <w:gridCol w:w="1424"/>
        <w:gridCol w:w="13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县（市、区）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所属行业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（石化、化工、煤化工、制药、农药）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停产检修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装置名称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停产检修时间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—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停产检修频次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（一年一次、二年一次等）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是否调整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停产检修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（是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否）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如果调整，调整后时间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—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停产检修期间，拟采取的挥发性有机物治理措施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eastAsia="黑体"/>
          <w:color w:val="000000"/>
          <w:kern w:val="0"/>
          <w:sz w:val="21"/>
          <w:szCs w:val="21"/>
        </w:rPr>
      </w:pPr>
      <w:r>
        <w:rPr>
          <w:rFonts w:hint="eastAsia" w:eastAsia="黑体"/>
          <w:color w:val="000000"/>
          <w:kern w:val="0"/>
          <w:sz w:val="21"/>
          <w:szCs w:val="21"/>
        </w:rPr>
        <w:t>注：企业存在多个装置需停产检修的，每个装置填写一行。</w:t>
      </w:r>
    </w:p>
    <w:p>
      <w:pPr>
        <w:rPr>
          <w:rFonts w:eastAsia="黑体"/>
          <w:szCs w:val="24"/>
        </w:rPr>
      </w:pPr>
      <w:r>
        <w:rPr>
          <w:rFonts w:eastAsia="黑体"/>
          <w:szCs w:val="24"/>
        </w:rPr>
        <w:br w:type="page"/>
      </w:r>
      <w:r>
        <w:rPr>
          <w:rFonts w:hint="eastAsia" w:eastAsia="黑体"/>
          <w:szCs w:val="24"/>
        </w:rPr>
        <w:t>附件</w:t>
      </w:r>
      <w:r>
        <w:rPr>
          <w:rFonts w:eastAsia="黑体"/>
          <w:szCs w:val="24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废气排放系统旁路汇总表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4"/>
        <w:tblW w:w="140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12"/>
        <w:gridCol w:w="1051"/>
        <w:gridCol w:w="1132"/>
        <w:gridCol w:w="1339"/>
        <w:gridCol w:w="1097"/>
        <w:gridCol w:w="1005"/>
        <w:gridCol w:w="1109"/>
        <w:gridCol w:w="1188"/>
        <w:gridCol w:w="995"/>
        <w:gridCol w:w="1668"/>
        <w:gridCol w:w="1155"/>
        <w:gridCol w:w="11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市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县（市、区）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所属行业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（石化、有机化工、表面涂装、包装印刷、其他）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废气排放系统旁路数量（个）</w:t>
            </w:r>
          </w:p>
        </w:tc>
        <w:tc>
          <w:tcPr>
            <w:tcW w:w="5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必要旁路情况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非必要旁路情况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必要旁路数量（个）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旁路编号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是否报当地生态环境部门备案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（是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否）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旁路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用途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已采取或拟采取管控措施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（铅封、自动监控、流量计等）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非必要旁路数量（个）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计划拆除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时间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eastAsia="黑体"/>
          <w:color w:val="000000"/>
          <w:kern w:val="0"/>
          <w:sz w:val="21"/>
          <w:szCs w:val="21"/>
        </w:rPr>
      </w:pPr>
      <w:r>
        <w:rPr>
          <w:rFonts w:hint="eastAsia" w:eastAsia="黑体"/>
          <w:color w:val="000000"/>
          <w:kern w:val="0"/>
          <w:sz w:val="21"/>
          <w:szCs w:val="21"/>
        </w:rPr>
        <w:t>注：企业存在多个旁路的，每个旁路填写一行。</w:t>
      </w:r>
    </w:p>
    <w:p>
      <w:pPr>
        <w:rPr>
          <w:rFonts w:eastAsia="黑体"/>
          <w:szCs w:val="24"/>
        </w:rPr>
      </w:pPr>
      <w:r>
        <w:rPr>
          <w:rFonts w:eastAsia="黑体"/>
          <w:szCs w:val="24"/>
        </w:rPr>
        <w:br w:type="page"/>
      </w:r>
      <w:r>
        <w:rPr>
          <w:rFonts w:hint="eastAsia" w:eastAsia="黑体"/>
          <w:szCs w:val="24"/>
        </w:rPr>
        <w:t>附件</w:t>
      </w:r>
      <w:r>
        <w:rPr>
          <w:rFonts w:eastAsia="黑体"/>
          <w:szCs w:val="24"/>
        </w:rPr>
        <w:t>3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石化、化工行业火炬排放情况汇总表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4"/>
        <w:tblW w:w="145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47"/>
        <w:gridCol w:w="1825"/>
        <w:gridCol w:w="2105"/>
        <w:gridCol w:w="1956"/>
        <w:gridCol w:w="1956"/>
        <w:gridCol w:w="2608"/>
        <w:gridCol w:w="20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市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县（市、区）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所属行业（石化、有机化工）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火炬数量（个）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火炬系统是否配套流量计、视频监控等管控措施（是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否）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是否建立运行记录或台账（是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eastAsia="黑体"/>
          <w:color w:val="000000"/>
          <w:kern w:val="0"/>
          <w:sz w:val="21"/>
          <w:szCs w:val="21"/>
        </w:rPr>
      </w:pPr>
      <w:r>
        <w:rPr>
          <w:rFonts w:hint="eastAsia" w:eastAsia="黑体"/>
          <w:color w:val="000000"/>
          <w:kern w:val="0"/>
          <w:sz w:val="21"/>
          <w:szCs w:val="21"/>
        </w:rPr>
        <w:t>注：企业存在多个火炬的，每个火炬填写一行。</w:t>
      </w:r>
    </w:p>
    <w:p>
      <w:pPr>
        <w:rPr>
          <w:rFonts w:eastAsia="黑体"/>
          <w:szCs w:val="24"/>
        </w:rPr>
      </w:pPr>
      <w:r>
        <w:rPr>
          <w:rFonts w:eastAsia="仿宋_GB2312"/>
          <w:szCs w:val="24"/>
        </w:rPr>
        <w:br w:type="page"/>
      </w:r>
      <w:r>
        <w:rPr>
          <w:rFonts w:hint="eastAsia" w:eastAsia="黑体"/>
          <w:szCs w:val="24"/>
        </w:rPr>
        <w:t>附件</w:t>
      </w:r>
      <w:r>
        <w:rPr>
          <w:rFonts w:eastAsia="黑体"/>
          <w:szCs w:val="24"/>
        </w:rPr>
        <w:t>4</w:t>
      </w:r>
    </w:p>
    <w:p>
      <w:pPr>
        <w:spacing w:line="300" w:lineRule="exact"/>
        <w:rPr>
          <w:rFonts w:eastAsia="黑体"/>
          <w:szCs w:val="24"/>
        </w:rPr>
      </w:pP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挥发性有机液体储罐情况汇总表</w:t>
      </w:r>
    </w:p>
    <w:p>
      <w:pPr>
        <w:spacing w:line="30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4"/>
        <w:tblW w:w="133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90"/>
        <w:gridCol w:w="1233"/>
        <w:gridCol w:w="1342"/>
        <w:gridCol w:w="1117"/>
        <w:gridCol w:w="811"/>
        <w:gridCol w:w="949"/>
        <w:gridCol w:w="893"/>
        <w:gridCol w:w="750"/>
        <w:gridCol w:w="1096"/>
        <w:gridCol w:w="980"/>
        <w:gridCol w:w="1196"/>
        <w:gridCol w:w="11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县（市、区）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所在街（村）、门牌号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企业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行业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行业名称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行政区代码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中心经度（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度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分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秒）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中心纬度（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度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分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eastAsia="黑体"/>
          <w:sz w:val="21"/>
          <w:szCs w:val="21"/>
        </w:rPr>
      </w:pPr>
      <w:r>
        <w:rPr>
          <w:rFonts w:hint="eastAsia" w:eastAsia="黑体"/>
          <w:sz w:val="21"/>
          <w:szCs w:val="21"/>
        </w:rPr>
        <w:t>注：</w:t>
      </w:r>
      <w:r>
        <w:rPr>
          <w:rFonts w:eastAsia="黑体"/>
          <w:sz w:val="21"/>
          <w:szCs w:val="21"/>
        </w:rPr>
        <w:t>1.</w:t>
      </w:r>
      <w:r>
        <w:rPr>
          <w:rFonts w:hint="eastAsia" w:eastAsia="黑体"/>
          <w:sz w:val="21"/>
          <w:szCs w:val="21"/>
        </w:rPr>
        <w:t>统计范围为大于</w:t>
      </w:r>
      <w:r>
        <w:rPr>
          <w:rFonts w:eastAsia="黑体"/>
          <w:sz w:val="21"/>
          <w:szCs w:val="21"/>
        </w:rPr>
        <w:t>20</w:t>
      </w:r>
      <w:r>
        <w:rPr>
          <w:rFonts w:hint="eastAsia" w:eastAsia="黑体"/>
          <w:sz w:val="21"/>
          <w:szCs w:val="21"/>
        </w:rPr>
        <w:t>立方米的挥发性有机液体储罐，每个储罐填写一行。</w:t>
      </w:r>
    </w:p>
    <w:p>
      <w:pPr>
        <w:spacing w:line="360" w:lineRule="exact"/>
        <w:ind w:left="556" w:leftChars="124" w:hanging="159" w:hangingChars="76"/>
        <w:jc w:val="left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2.</w:t>
      </w:r>
      <w:r>
        <w:rPr>
          <w:rFonts w:hint="eastAsia" w:eastAsia="黑体"/>
          <w:sz w:val="21"/>
          <w:szCs w:val="21"/>
        </w:rPr>
        <w:t>行业代码：对照《国民经济行业分类》（</w:t>
      </w:r>
      <w:r>
        <w:rPr>
          <w:rFonts w:eastAsia="黑体"/>
          <w:sz w:val="21"/>
          <w:szCs w:val="21"/>
        </w:rPr>
        <w:t>GB/T 4754</w:t>
      </w:r>
      <w:r>
        <w:rPr>
          <w:rFonts w:hint="eastAsia" w:ascii="仿宋_GB2312" w:hAnsi="仿宋_GB2312" w:eastAsia="仿宋_GB2312" w:cs="仿宋_GB2312"/>
          <w:sz w:val="21"/>
          <w:szCs w:val="21"/>
        </w:rPr>
        <w:t>—</w:t>
      </w:r>
      <w:r>
        <w:rPr>
          <w:rFonts w:eastAsia="黑体"/>
          <w:sz w:val="21"/>
          <w:szCs w:val="21"/>
        </w:rPr>
        <w:t>2017</w:t>
      </w:r>
      <w:r>
        <w:rPr>
          <w:rFonts w:hint="eastAsia" w:eastAsia="黑体"/>
          <w:sz w:val="21"/>
          <w:szCs w:val="21"/>
        </w:rPr>
        <w:t>）按正常生产情况下生产的主要产品的性质，确认归属的具体工业行业类别、油气仓储等。</w:t>
      </w:r>
    </w:p>
    <w:p>
      <w:pPr>
        <w:spacing w:line="360" w:lineRule="exact"/>
        <w:ind w:left="556" w:leftChars="124" w:hanging="159" w:hangingChars="76"/>
        <w:jc w:val="left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3.</w:t>
      </w:r>
      <w:r>
        <w:rPr>
          <w:rFonts w:hint="eastAsia" w:eastAsia="黑体"/>
          <w:color w:val="000000"/>
          <w:kern w:val="0"/>
          <w:sz w:val="21"/>
          <w:szCs w:val="21"/>
        </w:rPr>
        <w:t>物料名称：</w:t>
      </w:r>
      <w:r>
        <w:rPr>
          <w:rFonts w:hint="eastAsia" w:eastAsia="黑体"/>
          <w:sz w:val="21"/>
          <w:szCs w:val="21"/>
        </w:rPr>
        <w:t>指相应储罐储存的有机液体物料的名称，参照基础信息表的分类名称填报。如储罐内物料为混合物，可填报混合物主体物质或含量最高的物料。</w:t>
      </w:r>
    </w:p>
    <w:p>
      <w:pPr>
        <w:spacing w:line="360" w:lineRule="exact"/>
        <w:ind w:left="556" w:leftChars="124" w:hanging="159" w:hangingChars="76"/>
        <w:jc w:val="left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4.</w:t>
      </w:r>
      <w:r>
        <w:rPr>
          <w:rFonts w:hint="eastAsia" w:eastAsia="黑体"/>
          <w:sz w:val="21"/>
          <w:szCs w:val="21"/>
        </w:rPr>
        <w:t>储存温度：指储罐内储存物料实际储存的温度平均值（精确到个位数），常温储存物料按照该地区常年平均气温填报。对于需伴热储存的物料，填报储存期间该储罐伴热温度的平均值。</w:t>
      </w:r>
    </w:p>
    <w:p>
      <w:pPr>
        <w:spacing w:line="360" w:lineRule="exact"/>
        <w:ind w:left="556" w:leftChars="124" w:hanging="159" w:hangingChars="76"/>
        <w:jc w:val="left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5.</w:t>
      </w:r>
      <w:r>
        <w:rPr>
          <w:rFonts w:hint="eastAsia" w:eastAsia="黑体"/>
          <w:color w:val="000000"/>
          <w:kern w:val="0"/>
          <w:sz w:val="21"/>
          <w:szCs w:val="21"/>
        </w:rPr>
        <w:t>浮盘类型：包括焊接盘</w:t>
      </w:r>
      <w:r>
        <w:rPr>
          <w:rFonts w:eastAsia="黑体"/>
          <w:color w:val="000000"/>
          <w:kern w:val="0"/>
          <w:sz w:val="21"/>
          <w:szCs w:val="21"/>
        </w:rPr>
        <w:t>-</w:t>
      </w:r>
      <w:r>
        <w:rPr>
          <w:rFonts w:hint="eastAsia" w:eastAsia="黑体"/>
          <w:color w:val="000000"/>
          <w:kern w:val="0"/>
          <w:sz w:val="21"/>
          <w:szCs w:val="21"/>
        </w:rPr>
        <w:t>双层板式、焊接盘</w:t>
      </w:r>
      <w:r>
        <w:rPr>
          <w:rFonts w:eastAsia="黑体"/>
          <w:color w:val="000000"/>
          <w:kern w:val="0"/>
          <w:sz w:val="21"/>
          <w:szCs w:val="21"/>
        </w:rPr>
        <w:t>-</w:t>
      </w:r>
      <w:r>
        <w:rPr>
          <w:rFonts w:hint="eastAsia" w:eastAsia="黑体"/>
          <w:color w:val="000000"/>
          <w:kern w:val="0"/>
          <w:sz w:val="21"/>
          <w:szCs w:val="21"/>
        </w:rPr>
        <w:t>浮筒式、铆接盘</w:t>
      </w:r>
      <w:r>
        <w:rPr>
          <w:rFonts w:eastAsia="黑体"/>
          <w:color w:val="000000"/>
          <w:kern w:val="0"/>
          <w:sz w:val="21"/>
          <w:szCs w:val="21"/>
        </w:rPr>
        <w:t>-</w:t>
      </w:r>
      <w:r>
        <w:rPr>
          <w:rFonts w:hint="eastAsia" w:eastAsia="黑体"/>
          <w:color w:val="000000"/>
          <w:kern w:val="0"/>
          <w:sz w:val="21"/>
          <w:szCs w:val="21"/>
        </w:rPr>
        <w:t>浮筒式等。浮盘边缘密封类型：包括机械式鞋型密封、机械式鞋型密封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边缘靴型、机械式鞋型密封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边缘刮板、浸液式密封、浸液式密封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挡雨板、浸液式密封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边缘刮板、非浸液式密封、非浸液式密封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挡雨板、非浸液式密封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边缘刮板等。</w:t>
      </w:r>
    </w:p>
    <w:p>
      <w:pPr>
        <w:spacing w:line="360" w:lineRule="exact"/>
        <w:ind w:left="556" w:leftChars="124" w:hanging="159" w:hangingChars="76"/>
        <w:jc w:val="left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6.</w:t>
      </w:r>
      <w:r>
        <w:rPr>
          <w:rFonts w:hint="eastAsia" w:eastAsia="黑体"/>
          <w:color w:val="000000"/>
          <w:kern w:val="0"/>
          <w:sz w:val="21"/>
          <w:szCs w:val="21"/>
        </w:rPr>
        <w:t>末端治理设施处理工艺：包括单纯吸附、吸附</w:t>
      </w:r>
      <w:r>
        <w:rPr>
          <w:rFonts w:eastAsia="黑体"/>
          <w:color w:val="000000"/>
          <w:kern w:val="0"/>
          <w:sz w:val="21"/>
          <w:szCs w:val="21"/>
        </w:rPr>
        <w:t>/</w:t>
      </w:r>
      <w:r>
        <w:rPr>
          <w:rFonts w:hint="eastAsia" w:eastAsia="黑体"/>
          <w:color w:val="000000"/>
          <w:kern w:val="0"/>
          <w:sz w:val="21"/>
          <w:szCs w:val="21"/>
        </w:rPr>
        <w:t>脱附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焚烧法、吸收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吸附</w:t>
      </w:r>
      <w:r>
        <w:rPr>
          <w:rFonts w:eastAsia="黑体"/>
          <w:color w:val="000000"/>
          <w:kern w:val="0"/>
          <w:sz w:val="21"/>
          <w:szCs w:val="21"/>
        </w:rPr>
        <w:t>/</w:t>
      </w:r>
      <w:r>
        <w:rPr>
          <w:rFonts w:hint="eastAsia" w:eastAsia="黑体"/>
          <w:color w:val="000000"/>
          <w:kern w:val="0"/>
          <w:sz w:val="21"/>
          <w:szCs w:val="21"/>
        </w:rPr>
        <w:t>解吸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焚烧法、冷凝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吸附</w:t>
      </w:r>
      <w:r>
        <w:rPr>
          <w:rFonts w:eastAsia="黑体"/>
          <w:color w:val="000000"/>
          <w:kern w:val="0"/>
          <w:sz w:val="21"/>
          <w:szCs w:val="21"/>
        </w:rPr>
        <w:t>/</w:t>
      </w:r>
      <w:r>
        <w:rPr>
          <w:rFonts w:hint="eastAsia" w:eastAsia="黑体"/>
          <w:color w:val="000000"/>
          <w:kern w:val="0"/>
          <w:sz w:val="21"/>
          <w:szCs w:val="21"/>
        </w:rPr>
        <w:t>脱附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焚烧法、冷凝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膜分离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吸附</w:t>
      </w:r>
      <w:r>
        <w:rPr>
          <w:rFonts w:eastAsia="黑体"/>
          <w:color w:val="000000"/>
          <w:kern w:val="0"/>
          <w:sz w:val="21"/>
          <w:szCs w:val="21"/>
        </w:rPr>
        <w:t>/</w:t>
      </w:r>
      <w:r>
        <w:rPr>
          <w:rFonts w:hint="eastAsia" w:eastAsia="黑体"/>
          <w:color w:val="000000"/>
          <w:kern w:val="0"/>
          <w:sz w:val="21"/>
          <w:szCs w:val="21"/>
        </w:rPr>
        <w:t>脱附、排入火炬气等。</w:t>
      </w:r>
    </w:p>
    <w:p>
      <w:pPr>
        <w:jc w:val="center"/>
        <w:rPr>
          <w:rFonts w:eastAsia="仿宋_GB2312"/>
          <w:szCs w:val="24"/>
        </w:rPr>
      </w:pPr>
    </w:p>
    <w:p>
      <w:pPr>
        <w:spacing w:line="600" w:lineRule="exact"/>
        <w:jc w:val="center"/>
        <w:rPr>
          <w:rFonts w:hint="eastAsia" w:eastAsia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挥发性有机液体储罐情况汇总表（续表）</w:t>
      </w:r>
    </w:p>
    <w:p>
      <w:pPr>
        <w:spacing w:line="600" w:lineRule="exact"/>
        <w:jc w:val="center"/>
        <w:rPr>
          <w:rFonts w:eastAsia="仿宋_GB2312"/>
          <w:szCs w:val="24"/>
        </w:rPr>
      </w:pPr>
    </w:p>
    <w:tbl>
      <w:tblPr>
        <w:tblStyle w:val="4"/>
        <w:tblW w:w="14117" w:type="dxa"/>
        <w:jc w:val="center"/>
        <w:tblInd w:w="-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71"/>
        <w:gridCol w:w="988"/>
        <w:gridCol w:w="986"/>
        <w:gridCol w:w="986"/>
        <w:gridCol w:w="1127"/>
        <w:gridCol w:w="986"/>
        <w:gridCol w:w="898"/>
        <w:gridCol w:w="897"/>
        <w:gridCol w:w="866"/>
        <w:gridCol w:w="914"/>
        <w:gridCol w:w="913"/>
        <w:gridCol w:w="913"/>
        <w:gridCol w:w="913"/>
        <w:gridCol w:w="9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企业规模（大型、中型、小型、微型）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储罐投运时间（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月）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企业运行状态（运行、全面停产）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物料储存时间（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xxxx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xx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月）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物料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储罐类型（固定顶罐、内浮顶罐、外浮顶罐、压力罐）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储罐用途（原料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成品、中间罐、仓储）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储罐容积（立方米）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储存温度（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℃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物料年周转量（吨）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浮盘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浮盘边缘密封类型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是否有氮封（是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否）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是否有末端治理设施（是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否）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末端治理设施处理工艺（如无治理设施请填无）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eastAsia="黑体"/>
          <w:szCs w:val="24"/>
        </w:rPr>
      </w:pPr>
      <w:r>
        <w:rPr>
          <w:rFonts w:eastAsia="黑体"/>
          <w:szCs w:val="24"/>
        </w:rPr>
        <w:br w:type="page"/>
      </w:r>
      <w:r>
        <w:rPr>
          <w:rFonts w:hint="eastAsia" w:eastAsia="黑体"/>
          <w:szCs w:val="24"/>
        </w:rPr>
        <w:t>附件</w:t>
      </w:r>
      <w:r>
        <w:rPr>
          <w:rFonts w:eastAsia="黑体"/>
          <w:szCs w:val="24"/>
        </w:rPr>
        <w:t>5</w:t>
      </w:r>
    </w:p>
    <w:p>
      <w:pPr>
        <w:rPr>
          <w:rFonts w:eastAsia="黑体"/>
          <w:szCs w:val="24"/>
        </w:rPr>
      </w:pP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港口码头油气回收设施汇总表</w:t>
      </w:r>
    </w:p>
    <w:p>
      <w:pPr>
        <w:jc w:val="center"/>
        <w:rPr>
          <w:rFonts w:eastAsia="方正小标宋简体"/>
          <w:b/>
          <w:sz w:val="44"/>
          <w:szCs w:val="44"/>
        </w:rPr>
      </w:pPr>
    </w:p>
    <w:tbl>
      <w:tblPr>
        <w:tblStyle w:val="4"/>
        <w:tblW w:w="142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27"/>
        <w:gridCol w:w="745"/>
        <w:gridCol w:w="890"/>
        <w:gridCol w:w="1135"/>
        <w:gridCol w:w="1255"/>
        <w:gridCol w:w="1131"/>
        <w:gridCol w:w="1255"/>
        <w:gridCol w:w="1193"/>
        <w:gridCol w:w="1193"/>
        <w:gridCol w:w="1193"/>
        <w:gridCol w:w="1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港口码头名称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市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县（市、区）</w:t>
            </w: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物料储存系统</w:t>
            </w:r>
          </w:p>
        </w:tc>
        <w:tc>
          <w:tcPr>
            <w:tcW w:w="4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装卸车系统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是否有油气回收设施（是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否）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处理工艺（如无治理设施请填无）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是否定期检测（是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否）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是否建立运行台账、记录等（是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否）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是否有油气回收设施（是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否）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处理工艺（如无治理设施请填无）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是否定期检测（是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否）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是否建立运行台账、记录等（是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rPr>
          <w:rFonts w:eastAsia="仿宋_GB2312"/>
        </w:rPr>
      </w:pPr>
      <w:r>
        <w:rPr>
          <w:rFonts w:hint="eastAsia" w:eastAsia="黑体"/>
          <w:color w:val="000000"/>
          <w:kern w:val="0"/>
          <w:sz w:val="21"/>
          <w:szCs w:val="21"/>
        </w:rPr>
        <w:t>注：处理工艺主要包括单纯吸附、吸附</w:t>
      </w:r>
      <w:r>
        <w:rPr>
          <w:rFonts w:eastAsia="黑体"/>
          <w:color w:val="000000"/>
          <w:kern w:val="0"/>
          <w:sz w:val="21"/>
          <w:szCs w:val="21"/>
        </w:rPr>
        <w:t>/</w:t>
      </w:r>
      <w:r>
        <w:rPr>
          <w:rFonts w:hint="eastAsia" w:eastAsia="黑体"/>
          <w:color w:val="000000"/>
          <w:kern w:val="0"/>
          <w:sz w:val="21"/>
          <w:szCs w:val="21"/>
        </w:rPr>
        <w:t>脱附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焚烧法、吸收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吸附</w:t>
      </w:r>
      <w:r>
        <w:rPr>
          <w:rFonts w:eastAsia="黑体"/>
          <w:color w:val="000000"/>
          <w:kern w:val="0"/>
          <w:sz w:val="21"/>
          <w:szCs w:val="21"/>
        </w:rPr>
        <w:t>/</w:t>
      </w:r>
      <w:r>
        <w:rPr>
          <w:rFonts w:hint="eastAsia" w:eastAsia="黑体"/>
          <w:color w:val="000000"/>
          <w:kern w:val="0"/>
          <w:sz w:val="21"/>
          <w:szCs w:val="21"/>
        </w:rPr>
        <w:t>解吸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焚烧法、冷凝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吸附</w:t>
      </w:r>
      <w:r>
        <w:rPr>
          <w:rFonts w:eastAsia="黑体"/>
          <w:color w:val="000000"/>
          <w:kern w:val="0"/>
          <w:sz w:val="21"/>
          <w:szCs w:val="21"/>
        </w:rPr>
        <w:t>/</w:t>
      </w:r>
      <w:r>
        <w:rPr>
          <w:rFonts w:hint="eastAsia" w:eastAsia="黑体"/>
          <w:color w:val="000000"/>
          <w:kern w:val="0"/>
          <w:sz w:val="21"/>
          <w:szCs w:val="21"/>
        </w:rPr>
        <w:t>脱附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焚烧法、冷凝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膜分离</w:t>
      </w:r>
      <w:r>
        <w:rPr>
          <w:rFonts w:eastAsia="黑体"/>
          <w:color w:val="000000"/>
          <w:kern w:val="0"/>
          <w:sz w:val="21"/>
          <w:szCs w:val="21"/>
        </w:rPr>
        <w:t>+</w:t>
      </w:r>
      <w:r>
        <w:rPr>
          <w:rFonts w:hint="eastAsia" w:eastAsia="黑体"/>
          <w:color w:val="000000"/>
          <w:kern w:val="0"/>
          <w:sz w:val="21"/>
          <w:szCs w:val="21"/>
        </w:rPr>
        <w:t>吸附</w:t>
      </w:r>
      <w:r>
        <w:rPr>
          <w:rFonts w:eastAsia="黑体"/>
          <w:color w:val="000000"/>
          <w:kern w:val="0"/>
          <w:sz w:val="21"/>
          <w:szCs w:val="21"/>
        </w:rPr>
        <w:t>/</w:t>
      </w:r>
      <w:r>
        <w:rPr>
          <w:rFonts w:hint="eastAsia" w:eastAsia="黑体"/>
          <w:color w:val="000000"/>
          <w:kern w:val="0"/>
          <w:sz w:val="21"/>
          <w:szCs w:val="21"/>
        </w:rPr>
        <w:t>脱附等。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C4B96"/>
    <w:rsid w:val="189C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2021-02-02T01:44:00Z</dcterms:created>
  <dc:creator>1</dc:creator>
  <cp:lastModifiedBy>1</cp:lastModifiedBy>
  <dcterms:modified xsi:type="dcterms:W3CDTF">2021-02-02T01:46:25Z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